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AE2" w:rsidRPr="00B96811" w:rsidRDefault="00C43AE2" w:rsidP="008E61D5">
      <w:pPr>
        <w:pStyle w:val="Heading2"/>
      </w:pPr>
      <w:r w:rsidRPr="00B96811">
        <w:t>2.</w:t>
      </w:r>
      <w:r w:rsidR="00F91B65">
        <w:t>7</w:t>
      </w:r>
      <w:r w:rsidRPr="00B96811">
        <w:t>.</w:t>
      </w:r>
      <w:r>
        <w:t xml:space="preserve"> Sheet</w:t>
      </w:r>
      <w:r w:rsidRPr="00B96811">
        <w:t xml:space="preserve"> </w:t>
      </w:r>
      <w:r w:rsidRPr="008E61D5">
        <w:rPr>
          <w:rStyle w:val="Style1Char"/>
          <w:b/>
        </w:rPr>
        <w:t>CSP</w:t>
      </w:r>
      <w:r>
        <w:t>, Competitive Selection Process</w:t>
      </w:r>
    </w:p>
    <w:p w:rsidR="00C43AE2" w:rsidRDefault="00C43AE2" w:rsidP="00C43AE2">
      <w:pPr>
        <w:tabs>
          <w:tab w:val="left" w:pos="3540"/>
        </w:tabs>
        <w:rPr>
          <w:rFonts w:cs="Arial"/>
          <w:lang w:val="en-GB"/>
        </w:rPr>
      </w:pPr>
    </w:p>
    <w:p w:rsidR="00B96893" w:rsidRDefault="00C43AE2" w:rsidP="00B96893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The rows </w:t>
      </w:r>
      <w:r w:rsidR="00B96893">
        <w:rPr>
          <w:rFonts w:cs="Arial"/>
          <w:lang w:val="en-GB"/>
        </w:rPr>
        <w:t xml:space="preserve">in this sheet </w:t>
      </w:r>
      <w:r>
        <w:rPr>
          <w:rFonts w:cs="Arial"/>
          <w:lang w:val="en-GB"/>
        </w:rPr>
        <w:t xml:space="preserve">will correspond to the Planned PSAs in </w:t>
      </w:r>
      <w:r w:rsidRPr="00C43AE2">
        <w:rPr>
          <w:rStyle w:val="Style1Char"/>
        </w:rPr>
        <w:t>Forc</w:t>
      </w:r>
      <w:r>
        <w:rPr>
          <w:rFonts w:cs="Arial"/>
          <w:lang w:val="en-GB"/>
        </w:rPr>
        <w:t>.</w:t>
      </w:r>
      <w:r w:rsidR="00B96893">
        <w:rPr>
          <w:rFonts w:cs="Arial"/>
          <w:lang w:val="en-GB"/>
        </w:rPr>
        <w:t xml:space="preserve"> If there are no Planne</w:t>
      </w:r>
      <w:r w:rsidR="00816F1E">
        <w:rPr>
          <w:rFonts w:cs="Arial"/>
          <w:lang w:val="en-GB"/>
        </w:rPr>
        <w:t xml:space="preserve">d PSAs, the table will </w:t>
      </w:r>
      <w:r w:rsidR="00564E95">
        <w:rPr>
          <w:rFonts w:cs="Arial"/>
          <w:lang w:val="en-GB"/>
        </w:rPr>
        <w:t xml:space="preserve">have no rows </w:t>
      </w:r>
      <w:r w:rsidR="00816F1E">
        <w:rPr>
          <w:rFonts w:cs="Arial"/>
          <w:lang w:val="en-GB"/>
        </w:rPr>
        <w:t>and there will be no need to fill it.</w:t>
      </w:r>
    </w:p>
    <w:p w:rsidR="00C43E50" w:rsidRDefault="00C43E50" w:rsidP="00F76FC7">
      <w:pPr>
        <w:tabs>
          <w:tab w:val="left" w:pos="3540"/>
        </w:tabs>
        <w:rPr>
          <w:rFonts w:cs="Arial"/>
          <w:lang w:val="en-GB"/>
        </w:rPr>
      </w:pPr>
    </w:p>
    <w:p w:rsidR="00BA3661" w:rsidRDefault="00BA3661" w:rsidP="00BA3661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Populate this sheet only when inputting to Sheet </w:t>
      </w:r>
      <w:r w:rsidRPr="00BA3661">
        <w:rPr>
          <w:rStyle w:val="Style1Char"/>
        </w:rPr>
        <w:t>Forc</w:t>
      </w:r>
      <w:r>
        <w:rPr>
          <w:rFonts w:cs="Arial"/>
          <w:lang w:val="en-GB"/>
        </w:rPr>
        <w:t xml:space="preserve"> is complete. Further, if there are no rows formatted automatically with borders, do not input anything to avoid inconsistency with the Planned PSAs in </w:t>
      </w:r>
      <w:r w:rsidRPr="00C43AE2">
        <w:rPr>
          <w:rStyle w:val="Style1Char"/>
        </w:rPr>
        <w:t>Forc</w:t>
      </w:r>
      <w:r>
        <w:rPr>
          <w:rFonts w:cs="Arial"/>
          <w:lang w:val="en-GB"/>
        </w:rPr>
        <w:t>.</w:t>
      </w:r>
    </w:p>
    <w:p w:rsidR="00BA3661" w:rsidRDefault="00BA3661" w:rsidP="00F76FC7">
      <w:pPr>
        <w:tabs>
          <w:tab w:val="left" w:pos="3540"/>
        </w:tabs>
        <w:rPr>
          <w:rFonts w:cs="Arial"/>
          <w:lang w:val="en-GB"/>
        </w:rPr>
      </w:pPr>
    </w:p>
    <w:p w:rsidR="00C43AE2" w:rsidRDefault="00C43AE2" w:rsidP="00B96893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input fields are as follows:</w:t>
      </w:r>
    </w:p>
    <w:p w:rsidR="00B96893" w:rsidRDefault="00B96893" w:rsidP="00B96893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B96893" w:rsidRPr="007A74CC" w:rsidTr="008F31AA">
        <w:trPr>
          <w:cantSplit/>
          <w:tblHeader/>
        </w:trPr>
        <w:tc>
          <w:tcPr>
            <w:tcW w:w="3775" w:type="dxa"/>
            <w:shd w:val="clear" w:color="auto" w:fill="FFFF00"/>
          </w:tcPr>
          <w:p w:rsidR="00B96893" w:rsidRPr="007A74CC" w:rsidRDefault="00B96893" w:rsidP="00FD799B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B96893" w:rsidRPr="007A74CC" w:rsidRDefault="00B96893" w:rsidP="00FD799B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B96893" w:rsidTr="00203CFF">
        <w:trPr>
          <w:cantSplit/>
        </w:trPr>
        <w:tc>
          <w:tcPr>
            <w:tcW w:w="3775" w:type="dxa"/>
          </w:tcPr>
          <w:p w:rsidR="00B96893" w:rsidRDefault="00BE66A1" w:rsidP="00E00766">
            <w:pPr>
              <w:pStyle w:val="Style1"/>
            </w:pPr>
            <w:r>
              <w:t>Supply Label</w:t>
            </w:r>
          </w:p>
        </w:tc>
        <w:tc>
          <w:tcPr>
            <w:tcW w:w="5244" w:type="dxa"/>
          </w:tcPr>
          <w:p w:rsidR="00B96893" w:rsidRDefault="00BE66A1" w:rsidP="00E00766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As inputted in </w:t>
            </w:r>
            <w:r w:rsidRPr="00BE66A1">
              <w:rPr>
                <w:rStyle w:val="Style1Char"/>
              </w:rPr>
              <w:t>Forc</w:t>
            </w:r>
          </w:p>
        </w:tc>
      </w:tr>
      <w:tr w:rsidR="00193A47" w:rsidTr="00193A47">
        <w:trPr>
          <w:cantSplit/>
        </w:trPr>
        <w:tc>
          <w:tcPr>
            <w:tcW w:w="3775" w:type="dxa"/>
          </w:tcPr>
          <w:p w:rsidR="00193A47" w:rsidRDefault="00193A47" w:rsidP="00193A47">
            <w:pPr>
              <w:pStyle w:val="Style1"/>
            </w:pPr>
            <w:r>
              <w:t>Type</w:t>
            </w:r>
          </w:p>
        </w:tc>
        <w:tc>
          <w:tcPr>
            <w:tcW w:w="5244" w:type="dxa"/>
          </w:tcPr>
          <w:p w:rsidR="00193A47" w:rsidRDefault="00613144" w:rsidP="00193A47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As inputted in </w:t>
            </w:r>
            <w:r w:rsidRPr="00613144">
              <w:rPr>
                <w:rStyle w:val="Style1Char"/>
              </w:rPr>
              <w:t>Forc</w:t>
            </w:r>
          </w:p>
        </w:tc>
      </w:tr>
      <w:tr w:rsidR="00B96893" w:rsidTr="00203CFF">
        <w:trPr>
          <w:cantSplit/>
        </w:trPr>
        <w:tc>
          <w:tcPr>
            <w:tcW w:w="3775" w:type="dxa"/>
          </w:tcPr>
          <w:p w:rsidR="00B96893" w:rsidRDefault="00B96893" w:rsidP="00E00766">
            <w:pPr>
              <w:pStyle w:val="Style1"/>
            </w:pPr>
            <w:r>
              <w:t>Min</w:t>
            </w:r>
            <w:r w:rsidR="00B37E6A">
              <w:t>imum</w:t>
            </w:r>
            <w:r>
              <w:t xml:space="preserve"> MW</w:t>
            </w:r>
          </w:p>
        </w:tc>
        <w:tc>
          <w:tcPr>
            <w:tcW w:w="5244" w:type="dxa"/>
          </w:tcPr>
          <w:p w:rsidR="00B96893" w:rsidRDefault="00B96893" w:rsidP="00E00766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The guaranteed capacity for the life of the PSA</w:t>
            </w:r>
          </w:p>
        </w:tc>
      </w:tr>
      <w:tr w:rsidR="00B96893" w:rsidTr="00203CFF">
        <w:trPr>
          <w:cantSplit/>
        </w:trPr>
        <w:tc>
          <w:tcPr>
            <w:tcW w:w="3775" w:type="dxa"/>
          </w:tcPr>
          <w:p w:rsidR="00B96893" w:rsidRDefault="00B96893" w:rsidP="00E00766">
            <w:pPr>
              <w:pStyle w:val="Style1"/>
            </w:pPr>
            <w:r>
              <w:t>Min</w:t>
            </w:r>
            <w:r w:rsidR="00B37E6A">
              <w:t>imum</w:t>
            </w:r>
            <w:r>
              <w:t xml:space="preserve"> MWh/yr</w:t>
            </w:r>
          </w:p>
        </w:tc>
        <w:tc>
          <w:tcPr>
            <w:tcW w:w="5244" w:type="dxa"/>
          </w:tcPr>
          <w:p w:rsidR="00B96893" w:rsidRDefault="00B96893" w:rsidP="00B96893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The minimum annual energy offtake</w:t>
            </w:r>
          </w:p>
        </w:tc>
      </w:tr>
      <w:tr w:rsidR="00B96893" w:rsidTr="00203CFF">
        <w:trPr>
          <w:cantSplit/>
        </w:trPr>
        <w:tc>
          <w:tcPr>
            <w:tcW w:w="3775" w:type="dxa"/>
          </w:tcPr>
          <w:p w:rsidR="00B96893" w:rsidRDefault="00B96893" w:rsidP="00E00766">
            <w:pPr>
              <w:pStyle w:val="Style1"/>
            </w:pPr>
            <w:r>
              <w:t>PSA Start</w:t>
            </w:r>
          </w:p>
        </w:tc>
        <w:tc>
          <w:tcPr>
            <w:tcW w:w="5244" w:type="dxa"/>
          </w:tcPr>
          <w:p w:rsidR="00B96893" w:rsidRDefault="00B96893" w:rsidP="00B96893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Date of first day of delivery of electricity</w:t>
            </w:r>
          </w:p>
        </w:tc>
      </w:tr>
      <w:tr w:rsidR="00B96893" w:rsidTr="00203CFF">
        <w:trPr>
          <w:cantSplit/>
        </w:trPr>
        <w:tc>
          <w:tcPr>
            <w:tcW w:w="3775" w:type="dxa"/>
          </w:tcPr>
          <w:p w:rsidR="00B96893" w:rsidRDefault="00B96893" w:rsidP="00E00766">
            <w:pPr>
              <w:pStyle w:val="Style1"/>
            </w:pPr>
            <w:r>
              <w:t>PSA End</w:t>
            </w:r>
          </w:p>
        </w:tc>
        <w:tc>
          <w:tcPr>
            <w:tcW w:w="5244" w:type="dxa"/>
          </w:tcPr>
          <w:p w:rsidR="00B96893" w:rsidRDefault="00B96893" w:rsidP="00B96893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Date of last day of delivery of electricity</w:t>
            </w:r>
          </w:p>
        </w:tc>
      </w:tr>
      <w:tr w:rsidR="00B96893" w:rsidTr="00203CFF">
        <w:trPr>
          <w:cantSplit/>
        </w:trPr>
        <w:tc>
          <w:tcPr>
            <w:tcW w:w="3775" w:type="dxa"/>
          </w:tcPr>
          <w:p w:rsidR="00B96893" w:rsidRDefault="00B96893" w:rsidP="00E00766">
            <w:pPr>
              <w:pStyle w:val="Style1"/>
            </w:pPr>
            <w:r>
              <w:t>Publication</w:t>
            </w:r>
          </w:p>
        </w:tc>
        <w:tc>
          <w:tcPr>
            <w:tcW w:w="5244" w:type="dxa"/>
          </w:tcPr>
          <w:p w:rsidR="00B96893" w:rsidRDefault="00B96893" w:rsidP="00B96893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Date of first publication of invitation to bid</w:t>
            </w:r>
          </w:p>
        </w:tc>
      </w:tr>
    </w:tbl>
    <w:p w:rsidR="00A90BAB" w:rsidRDefault="00A90BAB" w:rsidP="00E420D4">
      <w:pPr>
        <w:tabs>
          <w:tab w:val="left" w:pos="3540"/>
        </w:tabs>
        <w:rPr>
          <w:rFonts w:cs="Arial"/>
          <w:lang w:val="en-GB"/>
        </w:rPr>
      </w:pPr>
    </w:p>
    <w:p w:rsidR="00D06BF8" w:rsidRDefault="00D06BF8" w:rsidP="00D06BF8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It is possible that a PSA may not have definite MW and MWh quantities. In such a case, just provide the best estimate.</w:t>
      </w:r>
    </w:p>
    <w:p w:rsidR="00D06BF8" w:rsidRDefault="00D06BF8" w:rsidP="00E420D4">
      <w:pPr>
        <w:tabs>
          <w:tab w:val="left" w:pos="3540"/>
        </w:tabs>
        <w:rPr>
          <w:rFonts w:cs="Arial"/>
          <w:lang w:val="en-GB"/>
        </w:rPr>
      </w:pPr>
    </w:p>
    <w:p w:rsidR="00953886" w:rsidRDefault="00953886" w:rsidP="00E420D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Even if a Planned PSA is not yet lined up for CSP, populate its fields, especially </w:t>
      </w:r>
      <w:r w:rsidRPr="00953886">
        <w:rPr>
          <w:rStyle w:val="Style1Char"/>
        </w:rPr>
        <w:t>Publication</w:t>
      </w:r>
      <w:r>
        <w:rPr>
          <w:rFonts w:cs="Arial"/>
          <w:lang w:val="en-GB"/>
        </w:rPr>
        <w:t>, so that the future need can be kept in mind.</w:t>
      </w:r>
      <w:r w:rsidR="00B75336">
        <w:rPr>
          <w:rFonts w:cs="Arial"/>
          <w:lang w:val="en-GB"/>
        </w:rPr>
        <w:t xml:space="preserve"> It is safe to set </w:t>
      </w:r>
      <w:r w:rsidR="00B75336" w:rsidRPr="00B75336">
        <w:rPr>
          <w:rStyle w:val="Style1Char"/>
        </w:rPr>
        <w:t>Publication</w:t>
      </w:r>
      <w:r w:rsidR="00B75336">
        <w:rPr>
          <w:rFonts w:cs="Arial"/>
          <w:lang w:val="en-GB"/>
        </w:rPr>
        <w:t xml:space="preserve"> to a date two years before </w:t>
      </w:r>
      <w:r w:rsidR="00B75336" w:rsidRPr="00B75336">
        <w:rPr>
          <w:rStyle w:val="Style1Char"/>
        </w:rPr>
        <w:t>PSA Start</w:t>
      </w:r>
      <w:r w:rsidR="00B75336">
        <w:rPr>
          <w:rFonts w:cs="Arial"/>
          <w:lang w:val="en-GB"/>
        </w:rPr>
        <w:t>.</w:t>
      </w:r>
    </w:p>
    <w:p w:rsidR="00953886" w:rsidRDefault="00953886" w:rsidP="00E420D4">
      <w:pPr>
        <w:tabs>
          <w:tab w:val="left" w:pos="3540"/>
        </w:tabs>
        <w:rPr>
          <w:rFonts w:cs="Arial"/>
          <w:lang w:val="en-GB"/>
        </w:rPr>
      </w:pPr>
    </w:p>
    <w:p w:rsidR="00591923" w:rsidRDefault="00591923" w:rsidP="00591923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64694BC4" wp14:editId="368C90EB">
            <wp:extent cx="171429" cy="85714"/>
            <wp:effectExtent l="0" t="0" r="63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FA611B" w:rsidRDefault="00FA611B" w:rsidP="00591923">
      <w:pPr>
        <w:tabs>
          <w:tab w:val="left" w:pos="3540"/>
        </w:tabs>
        <w:rPr>
          <w:rFonts w:cs="Arial"/>
          <w:lang w:val="en-GB"/>
        </w:rPr>
      </w:pPr>
    </w:p>
    <w:p w:rsidR="00930E92" w:rsidRDefault="00930E92" w:rsidP="00930E92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49A064BB" wp14:editId="29454036">
            <wp:extent cx="171429" cy="85714"/>
            <wp:effectExtent l="0" t="0" r="635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CSP</w:t>
      </w:r>
      <w:r>
        <w:rPr>
          <w:rFonts w:cs="Arial"/>
          <w:lang w:val="en-GB"/>
        </w:rPr>
        <w:t xml:space="preserve"> yields a summary window if there are no errors, or an error message as follows:</w:t>
      </w:r>
    </w:p>
    <w:p w:rsidR="00930E92" w:rsidRDefault="00930E92" w:rsidP="00930E92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930E92" w:rsidRPr="007A74CC" w:rsidTr="00F50D25">
        <w:trPr>
          <w:cantSplit/>
          <w:tblHeader/>
        </w:trPr>
        <w:tc>
          <w:tcPr>
            <w:tcW w:w="3774" w:type="dxa"/>
            <w:shd w:val="clear" w:color="auto" w:fill="FFFF00"/>
          </w:tcPr>
          <w:p w:rsidR="00930E92" w:rsidRPr="007A74CC" w:rsidRDefault="00930E92" w:rsidP="00F50D25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3" w:type="dxa"/>
            <w:shd w:val="clear" w:color="auto" w:fill="FFFF00"/>
          </w:tcPr>
          <w:p w:rsidR="00930E92" w:rsidRPr="007A74CC" w:rsidRDefault="00930E92" w:rsidP="00F50D25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Condition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Default="00930E92" w:rsidP="00F50D25">
            <w:r>
              <w:rPr>
                <w:rStyle w:val="Style1Char"/>
              </w:rPr>
              <w:t>Minimum MW</w:t>
            </w:r>
          </w:p>
        </w:tc>
        <w:tc>
          <w:tcPr>
            <w:tcW w:w="5243" w:type="dxa"/>
          </w:tcPr>
          <w:p w:rsidR="00930E92" w:rsidRDefault="00930E92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Default="00930E92" w:rsidP="00F50D25">
            <w:pPr>
              <w:rPr>
                <w:rStyle w:val="Style1Char"/>
              </w:rPr>
            </w:pPr>
            <w:r>
              <w:rPr>
                <w:rStyle w:val="Style1Char"/>
              </w:rPr>
              <w:t>Minimum MWh/yr</w:t>
            </w:r>
          </w:p>
        </w:tc>
        <w:tc>
          <w:tcPr>
            <w:tcW w:w="5243" w:type="dxa"/>
          </w:tcPr>
          <w:p w:rsidR="00930E92" w:rsidRDefault="00930E92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Default="00930E92" w:rsidP="00F50D25">
            <w:pPr>
              <w:rPr>
                <w:rStyle w:val="Style1Char"/>
              </w:rPr>
            </w:pPr>
            <w:r>
              <w:rPr>
                <w:rStyle w:val="Style1Char"/>
              </w:rPr>
              <w:t>PSA Start</w:t>
            </w:r>
          </w:p>
        </w:tc>
        <w:tc>
          <w:tcPr>
            <w:tcW w:w="5243" w:type="dxa"/>
          </w:tcPr>
          <w:p w:rsidR="00930E92" w:rsidRDefault="00BC27AF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value, or blank, or not a proper date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Default="00930E92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PSA End</w:t>
            </w:r>
          </w:p>
        </w:tc>
        <w:tc>
          <w:tcPr>
            <w:tcW w:w="5243" w:type="dxa"/>
          </w:tcPr>
          <w:p w:rsidR="00930E92" w:rsidRDefault="00BC27AF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value, or blank, or not a proper date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Default="00930E92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Publication</w:t>
            </w:r>
          </w:p>
        </w:tc>
        <w:tc>
          <w:tcPr>
            <w:tcW w:w="5243" w:type="dxa"/>
          </w:tcPr>
          <w:p w:rsidR="00930E92" w:rsidRDefault="00BC27AF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value, or blank, or not a proper date</w:t>
            </w:r>
          </w:p>
        </w:tc>
      </w:tr>
    </w:tbl>
    <w:p w:rsidR="00930E92" w:rsidRDefault="00930E92" w:rsidP="00930E92">
      <w:pPr>
        <w:tabs>
          <w:tab w:val="left" w:pos="3540"/>
        </w:tabs>
        <w:rPr>
          <w:rFonts w:cs="Arial"/>
          <w:lang w:val="en-GB"/>
        </w:rPr>
      </w:pPr>
      <w:bookmarkStart w:id="0" w:name="_GoBack"/>
      <w:bookmarkEnd w:id="0"/>
    </w:p>
    <w:sectPr w:rsidR="00930E92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A1E" w:rsidRDefault="00D47A1E" w:rsidP="00C05D63">
      <w:r>
        <w:separator/>
      </w:r>
    </w:p>
  </w:endnote>
  <w:endnote w:type="continuationSeparator" w:id="0">
    <w:p w:rsidR="00D47A1E" w:rsidRDefault="00D47A1E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A1E" w:rsidRDefault="00D47A1E" w:rsidP="00C05D63">
      <w:r>
        <w:separator/>
      </w:r>
    </w:p>
  </w:footnote>
  <w:footnote w:type="continuationSeparator" w:id="0">
    <w:p w:rsidR="00D47A1E" w:rsidRDefault="00D47A1E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79DE"/>
    <w:rsid w:val="000A1A9B"/>
    <w:rsid w:val="000A3509"/>
    <w:rsid w:val="000A7B8D"/>
    <w:rsid w:val="000B00A6"/>
    <w:rsid w:val="000B42D5"/>
    <w:rsid w:val="000B47E9"/>
    <w:rsid w:val="000B6420"/>
    <w:rsid w:val="000B68C9"/>
    <w:rsid w:val="000C3812"/>
    <w:rsid w:val="000C48E9"/>
    <w:rsid w:val="000C768E"/>
    <w:rsid w:val="000D14F5"/>
    <w:rsid w:val="000D5DC0"/>
    <w:rsid w:val="000D7B70"/>
    <w:rsid w:val="000E1F30"/>
    <w:rsid w:val="000E6876"/>
    <w:rsid w:val="000F17EF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E1498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C3F34"/>
    <w:rsid w:val="003C7468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5348"/>
    <w:rsid w:val="00406BCE"/>
    <w:rsid w:val="00406ED8"/>
    <w:rsid w:val="0041432A"/>
    <w:rsid w:val="00414519"/>
    <w:rsid w:val="004146FC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59CE"/>
    <w:rsid w:val="004A3FDB"/>
    <w:rsid w:val="004A55F5"/>
    <w:rsid w:val="004A5A71"/>
    <w:rsid w:val="004A7691"/>
    <w:rsid w:val="004B0215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FAB"/>
    <w:rsid w:val="004E5F35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318E6"/>
    <w:rsid w:val="005323B4"/>
    <w:rsid w:val="00545EA9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5773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A9A"/>
    <w:rsid w:val="00742DEB"/>
    <w:rsid w:val="00744296"/>
    <w:rsid w:val="00744FF1"/>
    <w:rsid w:val="00747426"/>
    <w:rsid w:val="007510AE"/>
    <w:rsid w:val="0076162A"/>
    <w:rsid w:val="00775AB2"/>
    <w:rsid w:val="007769CE"/>
    <w:rsid w:val="007838D9"/>
    <w:rsid w:val="007870FD"/>
    <w:rsid w:val="00787B03"/>
    <w:rsid w:val="007900A4"/>
    <w:rsid w:val="007956EE"/>
    <w:rsid w:val="007978F5"/>
    <w:rsid w:val="007A29FF"/>
    <w:rsid w:val="007A35F4"/>
    <w:rsid w:val="007A74CC"/>
    <w:rsid w:val="007B0632"/>
    <w:rsid w:val="007B63B4"/>
    <w:rsid w:val="007C24CB"/>
    <w:rsid w:val="007C26C4"/>
    <w:rsid w:val="007C6BBB"/>
    <w:rsid w:val="007C79E3"/>
    <w:rsid w:val="007D3A75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777CB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02FA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47A1E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16B63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3ED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53E7DFA5-7ACD-4DBC-890D-18B074BBA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2019-12-11T03:48:00Z</dcterms:created>
  <dcterms:modified xsi:type="dcterms:W3CDTF">2019-12-11T03:48:00Z</dcterms:modified>
</cp:coreProperties>
</file>